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0" w:rsidRDefault="009F58B0" w:rsidP="009F58B0">
      <w:pPr>
        <w:widowControl w:val="0"/>
        <w:bidi/>
        <w:spacing w:after="240"/>
        <w:jc w:val="center"/>
        <w:rPr>
          <w:rFonts w:ascii="Times New Roman" w:hAnsi="Times New Roman" w:cs="Times New Roman"/>
          <w:b/>
          <w:bCs/>
          <w:color w:val="D40000"/>
          <w:sz w:val="72"/>
          <w:szCs w:val="72"/>
          <w:lang w:val="nl-BE"/>
        </w:rPr>
      </w:pPr>
      <w:r w:rsidRPr="008B54DE">
        <w:rPr>
          <w:rFonts w:ascii="Times New Roman" w:hAnsi="Times New Roman" w:cs="Times New Roman" w:hint="cs"/>
          <w:b/>
          <w:bCs/>
          <w:color w:val="D40000"/>
          <w:sz w:val="52"/>
          <w:szCs w:val="52"/>
          <w:rtl/>
          <w:lang w:val="nl-BE"/>
        </w:rPr>
        <w:t>الصحة ال</w:t>
      </w:r>
      <w:r w:rsidR="00A9265D">
        <w:rPr>
          <w:rFonts w:ascii="Times New Roman" w:hAnsi="Times New Roman" w:cs="Times New Roman" w:hint="cs"/>
          <w:b/>
          <w:bCs/>
          <w:color w:val="D40000"/>
          <w:sz w:val="52"/>
          <w:szCs w:val="52"/>
          <w:rtl/>
          <w:lang w:val="nl-BE"/>
        </w:rPr>
        <w:t>إلكترون</w:t>
      </w:r>
      <w:r w:rsidRPr="008B54DE">
        <w:rPr>
          <w:rFonts w:ascii="Times New Roman" w:hAnsi="Times New Roman" w:cs="Times New Roman" w:hint="cs"/>
          <w:b/>
          <w:bCs/>
          <w:color w:val="D40000"/>
          <w:sz w:val="52"/>
          <w:szCs w:val="52"/>
          <w:rtl/>
          <w:lang w:val="nl-BE"/>
        </w:rPr>
        <w:t>ية</w:t>
      </w:r>
      <w:r>
        <w:rPr>
          <w:rFonts w:ascii="Times New Roman" w:hAnsi="Times New Roman" w:cs="Times New Roman" w:hint="cs"/>
          <w:b/>
          <w:bCs/>
          <w:color w:val="D40000"/>
          <w:sz w:val="72"/>
          <w:szCs w:val="72"/>
          <w:rtl/>
          <w:lang w:val="nl-BE"/>
        </w:rPr>
        <w:t xml:space="preserve"> </w:t>
      </w:r>
      <w:r w:rsidRPr="00225DBF">
        <w:rPr>
          <w:rFonts w:ascii="Times New Roman" w:hAnsi="Times New Roman" w:cs="Times New Roman"/>
          <w:b/>
          <w:bCs/>
          <w:color w:val="D40000"/>
          <w:sz w:val="68"/>
          <w:szCs w:val="68"/>
          <w:lang w:val="nl-BE"/>
        </w:rPr>
        <w:t>EHEALTH</w:t>
      </w:r>
    </w:p>
    <w:p w:rsidR="009F58B0" w:rsidRPr="009F58B0" w:rsidRDefault="009F58B0" w:rsidP="009F58B0">
      <w:pPr>
        <w:widowControl w:val="0"/>
        <w:bidi/>
        <w:spacing w:after="0" w:line="240" w:lineRule="atLeast"/>
        <w:jc w:val="center"/>
        <w:rPr>
          <w:rFonts w:ascii="Times New Roman" w:hAnsi="Times New Roman" w:cs="Times New Roman"/>
          <w:b/>
          <w:bCs/>
          <w:color w:val="D40000"/>
          <w:sz w:val="28"/>
          <w:szCs w:val="28"/>
          <w:rtl/>
          <w:lang w:val="nl-BE" w:bidi="ar-EG"/>
        </w:rPr>
      </w:pPr>
    </w:p>
    <w:p w:rsidR="009F58B0" w:rsidRPr="009F58B0" w:rsidRDefault="009F58B0" w:rsidP="009F58B0">
      <w:pPr>
        <w:widowControl w:val="0"/>
        <w:bidi/>
        <w:spacing w:after="0" w:line="520" w:lineRule="atLeast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rtl/>
          <w:lang w:val="nl-BE" w:bidi="ar-EG"/>
        </w:rPr>
      </w:pPr>
      <w:r w:rsidRPr="009F58B0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>ل</w:t>
      </w:r>
      <w:r w:rsidR="00A9265D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>غرض</w:t>
      </w:r>
      <w:r w:rsidRPr="009F58B0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 xml:space="preserve"> التبادل ال</w:t>
      </w:r>
      <w:r w:rsidR="00A9265D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>إلكترون</w:t>
      </w:r>
      <w:r w:rsidRPr="009F58B0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 xml:space="preserve">ي </w:t>
      </w:r>
    </w:p>
    <w:p w:rsidR="009F58B0" w:rsidRPr="008B54DE" w:rsidRDefault="009F58B0" w:rsidP="009F58B0">
      <w:pPr>
        <w:widowControl w:val="0"/>
        <w:bidi/>
        <w:spacing w:after="0" w:line="520" w:lineRule="atLeast"/>
        <w:jc w:val="center"/>
        <w:rPr>
          <w:rFonts w:ascii="Times New Roman" w:hAnsi="Times New Roman" w:cs="Times New Roman"/>
          <w:b/>
          <w:bCs/>
          <w:color w:val="D40000"/>
          <w:sz w:val="40"/>
          <w:szCs w:val="40"/>
          <w:rtl/>
          <w:lang w:val="nl-BE" w:bidi="ar-EG"/>
        </w:rPr>
      </w:pPr>
      <w:r w:rsidRPr="009F58B0">
        <w:rPr>
          <w:rFonts w:ascii="Times New Roman" w:hAnsi="Times New Roman" w:cs="Times New Roman" w:hint="cs"/>
          <w:b/>
          <w:bCs/>
          <w:color w:val="D40000"/>
          <w:sz w:val="36"/>
          <w:szCs w:val="36"/>
          <w:rtl/>
          <w:lang w:val="nl-BE" w:bidi="ar-EG"/>
        </w:rPr>
        <w:t>للمعلومات الصحية</w:t>
      </w:r>
    </w:p>
    <w:p w:rsidR="009F58B0" w:rsidRDefault="009F58B0" w:rsidP="009F58B0">
      <w:pPr>
        <w:widowControl w:val="0"/>
        <w:bidi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rtl/>
          <w:lang w:val="nl-BE" w:bidi="ar-EG"/>
        </w:rPr>
      </w:pPr>
    </w:p>
    <w:p w:rsidR="00C23F46" w:rsidRDefault="009F58B0" w:rsidP="00C23F46">
      <w:pPr>
        <w:widowControl w:val="0"/>
        <w:bidi/>
        <w:spacing w:after="240" w:line="240" w:lineRule="atLeast"/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</w:pP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يحتفظ كل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متخصص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في الرعاية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الصحية بملف طبي 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إلكترون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ي لكل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مريض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>.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 ولأن كل متخصص في الرعاية الصحية يحتفظ بالملف على حدة، تتوزّع بيانات المرضى الطبية في أماكن مختلفة.</w:t>
      </w:r>
    </w:p>
    <w:p w:rsidR="009F58B0" w:rsidRPr="009F58B0" w:rsidRDefault="009F58B0" w:rsidP="00C23F46">
      <w:pPr>
        <w:widowControl w:val="0"/>
        <w:bidi/>
        <w:spacing w:after="240" w:line="240" w:lineRule="atLeast"/>
        <w:rPr>
          <w:rFonts w:ascii="Times New Roman" w:hAnsi="Times New Roman" w:cs="Times New Roman"/>
          <w:color w:val="000000" w:themeColor="text1"/>
          <w:sz w:val="26"/>
          <w:szCs w:val="26"/>
          <w:lang w:val="nl-BE" w:bidi="ar-EG"/>
        </w:rPr>
      </w:pP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إنّ الحكومة تشجع المتخصصين في الرعاية الصحية على تبادل البيانات الصحية من خلال الـ </w:t>
      </w:r>
      <w:proofErr w:type="spellStart"/>
      <w:r w:rsidRPr="009F58B0">
        <w:rPr>
          <w:rFonts w:ascii="Times New Roman" w:hAnsi="Times New Roman" w:cs="Times New Roman"/>
          <w:color w:val="000000" w:themeColor="text1"/>
          <w:sz w:val="26"/>
          <w:szCs w:val="26"/>
          <w:lang w:val="nl-BE" w:bidi="ar-EG"/>
        </w:rPr>
        <w:t>eHealth</w:t>
      </w:r>
      <w:proofErr w:type="spellEnd"/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 وتعني هذه الكلمة </w:t>
      </w:r>
      <w:r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"الصحة ال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إلكترون</w:t>
      </w:r>
      <w:r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ية أو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كل شكل من أشكال الدعم ال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إلكترون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ي لتوفير الرعاية الطبية</w:t>
      </w:r>
      <w:r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"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. وللقيام بهذا ثمة حاجة لموافقة المريض.</w:t>
      </w:r>
    </w:p>
    <w:p w:rsidR="009F58B0" w:rsidRDefault="009F58B0" w:rsidP="00A9265D">
      <w:pPr>
        <w:widowControl w:val="0"/>
        <w:bidi/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</w:pP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المزيد من المعلومات تجدها في الكتيّب المرفق </w:t>
      </w:r>
      <w:r w:rsidR="003A73DF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أو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على موقع </w:t>
      </w:r>
      <w:r w:rsidR="003F76C7" w:rsidRPr="009F58B0">
        <w:rPr>
          <w:sz w:val="26"/>
          <w:szCs w:val="26"/>
        </w:rPr>
        <w:fldChar w:fldCharType="begin"/>
      </w:r>
      <w:r w:rsidRPr="009F58B0">
        <w:rPr>
          <w:sz w:val="26"/>
          <w:szCs w:val="26"/>
        </w:rPr>
        <w:instrText>HYPERLINK "http://www.patientconsent.be"</w:instrText>
      </w:r>
      <w:r w:rsidR="003F76C7" w:rsidRPr="009F58B0">
        <w:rPr>
          <w:sz w:val="26"/>
          <w:szCs w:val="26"/>
        </w:rPr>
        <w:fldChar w:fldCharType="separate"/>
      </w:r>
      <w:r w:rsidRPr="009F58B0">
        <w:rPr>
          <w:rStyle w:val="Hyperlink"/>
          <w:sz w:val="26"/>
          <w:szCs w:val="26"/>
        </w:rPr>
        <w:t>www.patientconsent.be</w:t>
      </w:r>
      <w:r w:rsidR="003F76C7" w:rsidRPr="009F58B0">
        <w:rPr>
          <w:sz w:val="26"/>
          <w:szCs w:val="26"/>
        </w:rPr>
        <w:fldChar w:fldCharType="end"/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 والتي ت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عنى ب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أهمية تبادل المتخصصين في الرعاية الطبية للمعلومات الصحية فيما بينهم، 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و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آلية العمل، 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و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حقوق المرضى.....</w:t>
      </w:r>
    </w:p>
    <w:p w:rsidR="00C23F46" w:rsidRDefault="00C23F46" w:rsidP="00C23F46">
      <w:pPr>
        <w:widowControl w:val="0"/>
        <w:bidi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rtl/>
          <w:lang w:val="nl-BE" w:bidi="ar-EG"/>
        </w:rPr>
      </w:pPr>
    </w:p>
    <w:p w:rsidR="009F58B0" w:rsidRDefault="009F58B0" w:rsidP="00C23F46">
      <w:pPr>
        <w:widowControl w:val="0"/>
        <w:bidi/>
        <w:spacing w:after="0" w:line="240" w:lineRule="atLeast"/>
        <w:ind w:left="53" w:right="119"/>
        <w:jc w:val="both"/>
        <w:rPr>
          <w:b/>
          <w:bCs/>
          <w:color w:val="477F73"/>
          <w:sz w:val="28"/>
          <w:szCs w:val="28"/>
          <w:rtl/>
          <w:lang w:val="nl-BE"/>
        </w:rPr>
      </w:pPr>
      <w:r w:rsidRPr="009F58B0">
        <w:rPr>
          <w:rFonts w:hint="cs"/>
          <w:b/>
          <w:bCs/>
          <w:color w:val="477F73"/>
          <w:sz w:val="28"/>
          <w:szCs w:val="28"/>
          <w:rtl/>
          <w:lang w:val="nl-BE"/>
        </w:rPr>
        <w:t>كيف تمنح موافقتك؟</w:t>
      </w:r>
    </w:p>
    <w:p w:rsidR="00C23F46" w:rsidRPr="009F58B0" w:rsidRDefault="00C23F46" w:rsidP="00C23F46">
      <w:pPr>
        <w:widowControl w:val="0"/>
        <w:bidi/>
        <w:spacing w:after="0" w:line="240" w:lineRule="atLeast"/>
        <w:ind w:left="53" w:right="119"/>
        <w:jc w:val="both"/>
        <w:rPr>
          <w:b/>
          <w:bCs/>
          <w:color w:val="477F73"/>
          <w:sz w:val="28"/>
          <w:szCs w:val="28"/>
          <w:rtl/>
          <w:lang w:val="nl-BE"/>
        </w:rPr>
      </w:pPr>
    </w:p>
    <w:p w:rsidR="009F58B0" w:rsidRDefault="009F58B0" w:rsidP="00A9265D">
      <w:pPr>
        <w:widowControl w:val="0"/>
        <w:bidi/>
        <w:spacing w:after="0" w:line="240" w:lineRule="atLeast"/>
        <w:ind w:left="53" w:right="119"/>
        <w:jc w:val="both"/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</w:pP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إذا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وافقت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على 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ال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 xml:space="preserve">تبادل </w:t>
      </w:r>
      <w:r w:rsidR="00A9265D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الإلكتروني ل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معلوماتك الصحية (أو جزء منها)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بين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مقدمي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خدمات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الرعاية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الصحية وبطريقة آمنة،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يمكنك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أن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 xml:space="preserve"> </w:t>
      </w:r>
      <w:r w:rsidRPr="009F58B0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val="nl-BE" w:bidi="ar-EG"/>
        </w:rPr>
        <w:t>تمنح موافقتك بواحد من الطرق التالية</w:t>
      </w:r>
      <w:r w:rsidRPr="009F58B0"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  <w:t>:</w:t>
      </w:r>
    </w:p>
    <w:p w:rsidR="00C23F46" w:rsidRPr="009F58B0" w:rsidRDefault="00C23F46" w:rsidP="00C23F46">
      <w:pPr>
        <w:widowControl w:val="0"/>
        <w:bidi/>
        <w:spacing w:after="0" w:line="240" w:lineRule="atLeast"/>
        <w:ind w:left="53" w:right="119"/>
        <w:jc w:val="both"/>
        <w:rPr>
          <w:rFonts w:ascii="Times New Roman" w:hAnsi="Times New Roman" w:cs="Times New Roman"/>
          <w:color w:val="000000" w:themeColor="text1"/>
          <w:sz w:val="26"/>
          <w:szCs w:val="26"/>
          <w:rtl/>
          <w:lang w:val="nl-BE" w:bidi="ar-EG"/>
        </w:rPr>
      </w:pPr>
    </w:p>
    <w:p w:rsidR="009F58B0" w:rsidRPr="008B54DE" w:rsidRDefault="009F58B0" w:rsidP="00C23F46">
      <w:pPr>
        <w:pStyle w:val="Lijstalinea"/>
        <w:widowControl w:val="0"/>
        <w:numPr>
          <w:ilvl w:val="0"/>
          <w:numId w:val="1"/>
        </w:numPr>
        <w:bidi/>
        <w:spacing w:after="0" w:line="240" w:lineRule="atLeast"/>
        <w:ind w:right="119"/>
        <w:jc w:val="both"/>
        <w:rPr>
          <w:b/>
          <w:bCs/>
          <w:color w:val="D40000"/>
          <w:sz w:val="24"/>
          <w:szCs w:val="24"/>
          <w:rtl/>
          <w:lang w:val="nl-BE"/>
        </w:rPr>
      </w:pPr>
      <w:r w:rsidRPr="009F58B0">
        <w:rPr>
          <w:rFonts w:hint="cs"/>
          <w:b/>
          <w:bCs/>
          <w:color w:val="D40000"/>
          <w:sz w:val="28"/>
          <w:szCs w:val="28"/>
          <w:rtl/>
          <w:lang w:val="nl-BE"/>
        </w:rPr>
        <w:t xml:space="preserve">تقوم بذلك بنفسك من خلال موقع </w:t>
      </w:r>
      <w:r w:rsidR="003F76C7">
        <w:fldChar w:fldCharType="begin"/>
      </w:r>
      <w:r w:rsidR="003F76C7">
        <w:instrText>HYPERLINK "http://www.patientconsent.be"</w:instrText>
      </w:r>
      <w:r w:rsidR="003F76C7">
        <w:fldChar w:fldCharType="separate"/>
      </w:r>
      <w:r w:rsidRPr="008B54DE">
        <w:rPr>
          <w:rStyle w:val="Hyperlink"/>
          <w:b/>
          <w:bCs/>
          <w:sz w:val="24"/>
          <w:szCs w:val="24"/>
          <w:lang w:val="nl-BE"/>
        </w:rPr>
        <w:t>www.patientconsent.be</w:t>
      </w:r>
      <w:r w:rsidR="003F76C7">
        <w:fldChar w:fldCharType="end"/>
      </w:r>
      <w:r w:rsidR="00A9265D">
        <w:rPr>
          <w:rFonts w:hint="cs"/>
          <w:b/>
          <w:bCs/>
          <w:color w:val="D40000"/>
          <w:sz w:val="24"/>
          <w:szCs w:val="24"/>
          <w:rtl/>
          <w:lang w:val="nl-BE"/>
        </w:rPr>
        <w:t>.</w:t>
      </w:r>
    </w:p>
    <w:p w:rsidR="009F58B0" w:rsidRPr="009F58B0" w:rsidRDefault="009F58B0" w:rsidP="00C23F46">
      <w:pPr>
        <w:widowControl w:val="0"/>
        <w:bidi/>
        <w:spacing w:after="0" w:line="240" w:lineRule="atLeast"/>
        <w:ind w:left="53" w:right="119"/>
        <w:jc w:val="both"/>
        <w:rPr>
          <w:color w:val="000000" w:themeColor="text1"/>
          <w:sz w:val="26"/>
          <w:szCs w:val="26"/>
          <w:rtl/>
          <w:lang w:val="nl-BE"/>
        </w:rPr>
      </w:pPr>
      <w:r w:rsidRPr="009F58B0">
        <w:rPr>
          <w:rFonts w:hint="cs"/>
          <w:color w:val="000000" w:themeColor="text1"/>
          <w:sz w:val="26"/>
          <w:szCs w:val="26"/>
          <w:rtl/>
          <w:lang w:val="nl-BE"/>
        </w:rPr>
        <w:t>لهذا الغرض تحتاج بطاقة هويتك ال</w:t>
      </w:r>
      <w:r w:rsidR="00A9265D">
        <w:rPr>
          <w:rFonts w:hint="cs"/>
          <w:color w:val="000000" w:themeColor="text1"/>
          <w:sz w:val="26"/>
          <w:szCs w:val="26"/>
          <w:rtl/>
          <w:lang w:val="nl-BE"/>
        </w:rPr>
        <w:t>إلكترون</w:t>
      </w:r>
      <w:r w:rsidRPr="009F58B0">
        <w:rPr>
          <w:rFonts w:hint="cs"/>
          <w:color w:val="000000" w:themeColor="text1"/>
          <w:sz w:val="26"/>
          <w:szCs w:val="26"/>
          <w:rtl/>
          <w:lang w:val="nl-BE"/>
        </w:rPr>
        <w:t>ية، ورقمها السرّي وجهاز قاريء بطاقة الهوية.</w:t>
      </w:r>
    </w:p>
    <w:p w:rsidR="009F58B0" w:rsidRDefault="009F58B0" w:rsidP="00A9265D">
      <w:pPr>
        <w:widowControl w:val="0"/>
        <w:bidi/>
        <w:spacing w:after="0" w:line="240" w:lineRule="atLeast"/>
        <w:ind w:left="53" w:right="119"/>
        <w:jc w:val="both"/>
        <w:rPr>
          <w:rFonts w:cs="Arial"/>
          <w:color w:val="000000" w:themeColor="text1"/>
          <w:sz w:val="26"/>
          <w:szCs w:val="26"/>
          <w:rtl/>
          <w:lang w:val="nl-BE"/>
        </w:rPr>
      </w:pP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من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خلال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مكتب الاستقبال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يمكنك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الحصول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على</w:t>
      </w:r>
      <w:r w:rsidRPr="009F58B0">
        <w:rPr>
          <w:rFonts w:cs="Arial"/>
          <w:color w:val="000000" w:themeColor="text1"/>
          <w:sz w:val="26"/>
          <w:szCs w:val="26"/>
          <w:rtl/>
          <w:lang w:val="nl-BE"/>
        </w:rPr>
        <w:t xml:space="preserve"> 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دليل الإرشادات عند التسجيل.</w:t>
      </w:r>
    </w:p>
    <w:p w:rsidR="00C23F46" w:rsidRPr="009F58B0" w:rsidRDefault="00C23F46" w:rsidP="00C23F46">
      <w:pPr>
        <w:widowControl w:val="0"/>
        <w:bidi/>
        <w:spacing w:after="0" w:line="240" w:lineRule="atLeast"/>
        <w:ind w:left="53" w:right="119"/>
        <w:jc w:val="both"/>
        <w:rPr>
          <w:rFonts w:cs="Arial"/>
          <w:color w:val="000000" w:themeColor="text1"/>
          <w:sz w:val="26"/>
          <w:szCs w:val="26"/>
          <w:rtl/>
          <w:lang w:val="nl-BE"/>
        </w:rPr>
      </w:pPr>
    </w:p>
    <w:p w:rsidR="009F58B0" w:rsidRPr="009F58B0" w:rsidRDefault="009F58B0" w:rsidP="00C23F46">
      <w:pPr>
        <w:pStyle w:val="Lijstalinea"/>
        <w:widowControl w:val="0"/>
        <w:numPr>
          <w:ilvl w:val="0"/>
          <w:numId w:val="1"/>
        </w:numPr>
        <w:bidi/>
        <w:spacing w:after="0" w:line="240" w:lineRule="atLeast"/>
        <w:ind w:right="119"/>
        <w:jc w:val="both"/>
        <w:rPr>
          <w:b/>
          <w:bCs/>
          <w:color w:val="D40000"/>
          <w:sz w:val="28"/>
          <w:szCs w:val="28"/>
          <w:lang w:val="nl-BE"/>
        </w:rPr>
      </w:pPr>
      <w:r w:rsidRPr="009F58B0">
        <w:rPr>
          <w:rFonts w:hint="cs"/>
          <w:b/>
          <w:bCs/>
          <w:color w:val="D40000"/>
          <w:sz w:val="28"/>
          <w:szCs w:val="28"/>
          <w:rtl/>
          <w:lang w:val="nl-BE" w:bidi="ar-EG"/>
        </w:rPr>
        <w:t>عن طريق مركز الحيّ الصحي</w:t>
      </w:r>
      <w:r w:rsidR="00A9265D">
        <w:rPr>
          <w:rFonts w:hint="cs"/>
          <w:b/>
          <w:bCs/>
          <w:color w:val="D40000"/>
          <w:sz w:val="28"/>
          <w:szCs w:val="28"/>
          <w:rtl/>
          <w:lang w:val="nl-BE" w:bidi="ar-EG"/>
        </w:rPr>
        <w:t>.</w:t>
      </w:r>
    </w:p>
    <w:p w:rsidR="009F58B0" w:rsidRPr="009F58B0" w:rsidRDefault="009F58B0" w:rsidP="00C23F46">
      <w:pPr>
        <w:widowControl w:val="0"/>
        <w:bidi/>
        <w:spacing w:after="0" w:line="240" w:lineRule="atLeast"/>
        <w:ind w:left="53" w:right="119"/>
        <w:jc w:val="both"/>
        <w:rPr>
          <w:rFonts w:cs="Arial"/>
          <w:color w:val="000000" w:themeColor="text1"/>
          <w:sz w:val="26"/>
          <w:szCs w:val="26"/>
          <w:rtl/>
          <w:lang w:val="nl-BE"/>
        </w:rPr>
      </w:pP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عند قدومك لغرض الاستشارة الطبية إلى المركز، سيطلب منك مكتب الاستقبال والأطباء الموافقة على التسجيل.</w:t>
      </w:r>
    </w:p>
    <w:p w:rsidR="00C23F46" w:rsidRDefault="009F58B0" w:rsidP="00A9265D">
      <w:pPr>
        <w:widowControl w:val="0"/>
        <w:bidi/>
        <w:spacing w:after="0" w:line="240" w:lineRule="atLeast"/>
        <w:ind w:left="53" w:right="119"/>
        <w:jc w:val="both"/>
        <w:rPr>
          <w:rFonts w:cs="Arial"/>
          <w:color w:val="000000" w:themeColor="text1"/>
          <w:sz w:val="26"/>
          <w:szCs w:val="26"/>
          <w:rtl/>
          <w:lang w:val="nl-BE"/>
        </w:rPr>
      </w:pP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 xml:space="preserve">لا تنس أن تجلب بطاقة هويتك (أو بطاقة الأجانب لمن هو غير بلجيكي ومقيم في بلجيكا) أو بطاقة التعريف بالأطفال </w:t>
      </w:r>
      <w:proofErr w:type="spellStart"/>
      <w:r w:rsidRPr="009F58B0">
        <w:rPr>
          <w:bCs/>
          <w:sz w:val="26"/>
          <w:szCs w:val="26"/>
          <w:lang w:val="nl-BE"/>
        </w:rPr>
        <w:t>kids-ID</w:t>
      </w:r>
      <w:proofErr w:type="spellEnd"/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>.</w:t>
      </w:r>
    </w:p>
    <w:p w:rsidR="00C23F46" w:rsidRDefault="00C23F46" w:rsidP="00C23F46">
      <w:pPr>
        <w:widowControl w:val="0"/>
        <w:bidi/>
        <w:spacing w:after="0" w:line="240" w:lineRule="atLeast"/>
        <w:ind w:left="53" w:right="119"/>
        <w:jc w:val="both"/>
        <w:rPr>
          <w:rFonts w:cs="Arial"/>
          <w:color w:val="000000" w:themeColor="text1"/>
          <w:sz w:val="26"/>
          <w:szCs w:val="26"/>
          <w:rtl/>
          <w:lang w:val="nl-BE"/>
        </w:rPr>
      </w:pPr>
    </w:p>
    <w:p w:rsidR="009F58B0" w:rsidRPr="00C23F46" w:rsidRDefault="009F58B0" w:rsidP="00C23F46">
      <w:pPr>
        <w:pStyle w:val="Lijstalinea"/>
        <w:widowControl w:val="0"/>
        <w:numPr>
          <w:ilvl w:val="0"/>
          <w:numId w:val="1"/>
        </w:numPr>
        <w:bidi/>
        <w:spacing w:after="0" w:line="240" w:lineRule="atLeast"/>
        <w:ind w:right="119"/>
        <w:jc w:val="both"/>
        <w:rPr>
          <w:rFonts w:cs="Arial"/>
          <w:color w:val="000000" w:themeColor="text1"/>
          <w:sz w:val="28"/>
          <w:szCs w:val="28"/>
          <w:rtl/>
          <w:lang w:val="nl-BE"/>
        </w:rPr>
      </w:pPr>
      <w:r w:rsidRPr="00C23F46">
        <w:rPr>
          <w:rFonts w:hint="cs"/>
          <w:b/>
          <w:bCs/>
          <w:color w:val="D40000"/>
          <w:sz w:val="28"/>
          <w:szCs w:val="28"/>
          <w:rtl/>
          <w:lang w:val="nl-BE" w:bidi="ar-EG"/>
        </w:rPr>
        <w:t>من خلال أقسام أخرى تابعة للقائمين على الرعاية الصحية.</w:t>
      </w:r>
    </w:p>
    <w:p w:rsidR="009F58B0" w:rsidRDefault="009F58B0" w:rsidP="00C23F46">
      <w:pPr>
        <w:widowControl w:val="0"/>
        <w:bidi/>
        <w:spacing w:after="0" w:line="240" w:lineRule="atLeast"/>
        <w:ind w:left="51" w:right="119"/>
        <w:jc w:val="both"/>
        <w:rPr>
          <w:bCs/>
          <w:color w:val="FF0000"/>
          <w:sz w:val="24"/>
          <w:szCs w:val="24"/>
          <w:rtl/>
          <w:lang w:val="nl-BE"/>
        </w:rPr>
      </w:pP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 xml:space="preserve">كذلك يمكن للمستشفى، أو شركة الائتمان الصحي، أو صيدليتك،.... أن يسجلوا موافقتك (بواسطة بطاقة هويتك أو بطاقة التعريف بالأطفال </w:t>
      </w:r>
      <w:proofErr w:type="spellStart"/>
      <w:r w:rsidRPr="009F58B0">
        <w:rPr>
          <w:bCs/>
          <w:sz w:val="26"/>
          <w:szCs w:val="26"/>
          <w:lang w:val="nl-BE"/>
        </w:rPr>
        <w:t>kids-ID</w:t>
      </w:r>
      <w:proofErr w:type="spellEnd"/>
      <w:r w:rsidRPr="009F58B0">
        <w:rPr>
          <w:rFonts w:hint="cs"/>
          <w:bCs/>
          <w:sz w:val="26"/>
          <w:szCs w:val="26"/>
          <w:rtl/>
          <w:lang w:val="nl-BE"/>
        </w:rPr>
        <w:t>)</w:t>
      </w:r>
      <w:r w:rsidRPr="009F58B0">
        <w:rPr>
          <w:rFonts w:cs="Arial" w:hint="cs"/>
          <w:color w:val="000000" w:themeColor="text1"/>
          <w:sz w:val="26"/>
          <w:szCs w:val="26"/>
          <w:rtl/>
          <w:lang w:val="nl-BE"/>
        </w:rPr>
        <w:t xml:space="preserve">. </w:t>
      </w:r>
    </w:p>
    <w:p w:rsidR="00C23F46" w:rsidRDefault="00C23F46" w:rsidP="009F58B0">
      <w:pPr>
        <w:widowControl w:val="0"/>
        <w:bidi/>
        <w:spacing w:before="240"/>
        <w:ind w:left="53" w:right="119"/>
        <w:jc w:val="both"/>
        <w:rPr>
          <w:bCs/>
          <w:color w:val="FF0000"/>
          <w:sz w:val="24"/>
          <w:szCs w:val="24"/>
          <w:rtl/>
          <w:lang w:val="nl-BE"/>
        </w:rPr>
      </w:pPr>
    </w:p>
    <w:p w:rsidR="00C23F46" w:rsidRDefault="009F58B0" w:rsidP="00C23F46">
      <w:pPr>
        <w:widowControl w:val="0"/>
        <w:bidi/>
        <w:spacing w:after="0" w:line="240" w:lineRule="atLeast"/>
        <w:ind w:left="53" w:right="119"/>
        <w:jc w:val="both"/>
        <w:rPr>
          <w:bCs/>
          <w:color w:val="FF0000"/>
          <w:sz w:val="24"/>
          <w:szCs w:val="24"/>
          <w:rtl/>
          <w:lang w:val="nl-BE"/>
        </w:rPr>
      </w:pPr>
      <w:r>
        <w:rPr>
          <w:rFonts w:hint="cs"/>
          <w:bCs/>
          <w:color w:val="FF0000"/>
          <w:sz w:val="24"/>
          <w:szCs w:val="24"/>
          <w:rtl/>
          <w:lang w:val="nl-BE"/>
        </w:rPr>
        <w:t xml:space="preserve">إذا كانت لديك مشكلة مع بطاقة إثبات الهوية، </w:t>
      </w:r>
    </w:p>
    <w:p w:rsidR="009F58B0" w:rsidRDefault="009F58B0" w:rsidP="00C23F46">
      <w:pPr>
        <w:widowControl w:val="0"/>
        <w:bidi/>
        <w:spacing w:after="0" w:line="240" w:lineRule="atLeast"/>
        <w:ind w:left="53" w:right="119"/>
        <w:jc w:val="both"/>
        <w:rPr>
          <w:bCs/>
          <w:color w:val="FF0000"/>
          <w:sz w:val="24"/>
          <w:szCs w:val="24"/>
          <w:rtl/>
          <w:lang w:val="nl-BE"/>
        </w:rPr>
      </w:pPr>
      <w:r>
        <w:rPr>
          <w:rFonts w:hint="cs"/>
          <w:bCs/>
          <w:color w:val="FF0000"/>
          <w:sz w:val="24"/>
          <w:szCs w:val="24"/>
          <w:rtl/>
          <w:lang w:val="nl-BE"/>
        </w:rPr>
        <w:t>يسعدنا أن نساعدك عند مكتب الاستقبال.</w:t>
      </w:r>
    </w:p>
    <w:p w:rsidR="00BA1BDB" w:rsidRPr="009F58B0" w:rsidRDefault="009F58B0" w:rsidP="00C23F46">
      <w:pPr>
        <w:bidi/>
        <w:spacing w:after="0" w:line="240" w:lineRule="atLeast"/>
      </w:pPr>
      <w:r>
        <w:rPr>
          <w:rFonts w:hint="cs"/>
          <w:bCs/>
          <w:color w:val="FF0000"/>
          <w:sz w:val="24"/>
          <w:szCs w:val="24"/>
          <w:rtl/>
          <w:lang w:val="nl-BE"/>
        </w:rPr>
        <w:t>حتى لو كنت بدون بطاقة إثبات هوية و/أو تسجيل تستطيع اللجوء إلى متخصصي خدمات الرعاية الصحية.</w:t>
      </w:r>
    </w:p>
    <w:sectPr w:rsidR="00BA1BDB" w:rsidRPr="009F58B0" w:rsidSect="009F58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F7" w:rsidRDefault="009858F7" w:rsidP="008B54DE">
      <w:pPr>
        <w:spacing w:after="0" w:line="240" w:lineRule="auto"/>
      </w:pPr>
      <w:r>
        <w:separator/>
      </w:r>
    </w:p>
  </w:endnote>
  <w:endnote w:type="continuationSeparator" w:id="0">
    <w:p w:rsidR="009858F7" w:rsidRDefault="009858F7" w:rsidP="008B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1F" w:rsidRDefault="00AA411F" w:rsidP="00B2538F">
    <w:pPr>
      <w:pStyle w:val="Voettekst"/>
    </w:pPr>
    <w:r w:rsidRPr="00816B36">
      <w:rPr>
        <w:sz w:val="20"/>
        <w:szCs w:val="20"/>
      </w:rPr>
      <w:t>Dit is de vertaling Arabisch- Modern -Standaard van “inlegfolder” en bevat identiek dezelfde informatie als de Nederlandse tekst. Deze vertaling mag enkel verspreid worden met de originele brontekst “inlegfolder”.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F7" w:rsidRDefault="009858F7" w:rsidP="008B54DE">
      <w:pPr>
        <w:spacing w:after="0" w:line="240" w:lineRule="auto"/>
      </w:pPr>
      <w:r>
        <w:separator/>
      </w:r>
    </w:p>
  </w:footnote>
  <w:footnote w:type="continuationSeparator" w:id="0">
    <w:p w:rsidR="009858F7" w:rsidRDefault="009858F7" w:rsidP="008B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100"/>
    <w:multiLevelType w:val="hybridMultilevel"/>
    <w:tmpl w:val="EA0C7B92"/>
    <w:lvl w:ilvl="0" w:tplc="2C66B79E">
      <w:start w:val="1"/>
      <w:numFmt w:val="decimal"/>
      <w:lvlText w:val="%1."/>
      <w:lvlJc w:val="left"/>
      <w:pPr>
        <w:ind w:left="413" w:hanging="360"/>
      </w:pPr>
      <w:rPr>
        <w:rFonts w:hint="default"/>
        <w:b/>
        <w:bCs/>
        <w:color w:val="C00000"/>
      </w:rPr>
    </w:lvl>
    <w:lvl w:ilvl="1" w:tplc="08130019" w:tentative="1">
      <w:start w:val="1"/>
      <w:numFmt w:val="lowerLetter"/>
      <w:lvlText w:val="%2."/>
      <w:lvlJc w:val="left"/>
      <w:pPr>
        <w:ind w:left="1133" w:hanging="360"/>
      </w:pPr>
    </w:lvl>
    <w:lvl w:ilvl="2" w:tplc="0813001B" w:tentative="1">
      <w:start w:val="1"/>
      <w:numFmt w:val="lowerRoman"/>
      <w:lvlText w:val="%3."/>
      <w:lvlJc w:val="right"/>
      <w:pPr>
        <w:ind w:left="1853" w:hanging="180"/>
      </w:pPr>
    </w:lvl>
    <w:lvl w:ilvl="3" w:tplc="0813000F" w:tentative="1">
      <w:start w:val="1"/>
      <w:numFmt w:val="decimal"/>
      <w:lvlText w:val="%4."/>
      <w:lvlJc w:val="left"/>
      <w:pPr>
        <w:ind w:left="2573" w:hanging="360"/>
      </w:pPr>
    </w:lvl>
    <w:lvl w:ilvl="4" w:tplc="08130019" w:tentative="1">
      <w:start w:val="1"/>
      <w:numFmt w:val="lowerLetter"/>
      <w:lvlText w:val="%5."/>
      <w:lvlJc w:val="left"/>
      <w:pPr>
        <w:ind w:left="3293" w:hanging="360"/>
      </w:pPr>
    </w:lvl>
    <w:lvl w:ilvl="5" w:tplc="0813001B" w:tentative="1">
      <w:start w:val="1"/>
      <w:numFmt w:val="lowerRoman"/>
      <w:lvlText w:val="%6."/>
      <w:lvlJc w:val="right"/>
      <w:pPr>
        <w:ind w:left="4013" w:hanging="180"/>
      </w:pPr>
    </w:lvl>
    <w:lvl w:ilvl="6" w:tplc="0813000F" w:tentative="1">
      <w:start w:val="1"/>
      <w:numFmt w:val="decimal"/>
      <w:lvlText w:val="%7."/>
      <w:lvlJc w:val="left"/>
      <w:pPr>
        <w:ind w:left="4733" w:hanging="360"/>
      </w:pPr>
    </w:lvl>
    <w:lvl w:ilvl="7" w:tplc="08130019" w:tentative="1">
      <w:start w:val="1"/>
      <w:numFmt w:val="lowerLetter"/>
      <w:lvlText w:val="%8."/>
      <w:lvlJc w:val="left"/>
      <w:pPr>
        <w:ind w:left="5453" w:hanging="360"/>
      </w:pPr>
    </w:lvl>
    <w:lvl w:ilvl="8" w:tplc="0813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DB"/>
    <w:rsid w:val="00112A7C"/>
    <w:rsid w:val="00147A18"/>
    <w:rsid w:val="00225DBF"/>
    <w:rsid w:val="00293604"/>
    <w:rsid w:val="003168A5"/>
    <w:rsid w:val="003A4B85"/>
    <w:rsid w:val="003A73DF"/>
    <w:rsid w:val="003F76C7"/>
    <w:rsid w:val="004446BB"/>
    <w:rsid w:val="00557F92"/>
    <w:rsid w:val="00697E74"/>
    <w:rsid w:val="00816B36"/>
    <w:rsid w:val="00884F22"/>
    <w:rsid w:val="008B54DE"/>
    <w:rsid w:val="008E6C12"/>
    <w:rsid w:val="009858F7"/>
    <w:rsid w:val="009F58B0"/>
    <w:rsid w:val="00A07D0F"/>
    <w:rsid w:val="00A745B1"/>
    <w:rsid w:val="00A9265D"/>
    <w:rsid w:val="00AA411F"/>
    <w:rsid w:val="00B165F5"/>
    <w:rsid w:val="00B2538F"/>
    <w:rsid w:val="00B73FC7"/>
    <w:rsid w:val="00B77374"/>
    <w:rsid w:val="00BA1BDB"/>
    <w:rsid w:val="00C23F46"/>
    <w:rsid w:val="00C34D62"/>
    <w:rsid w:val="00CB0599"/>
    <w:rsid w:val="00E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1BDB"/>
    <w:rPr>
      <w:color w:val="085296"/>
      <w:u w:val="single"/>
    </w:rPr>
  </w:style>
  <w:style w:type="table" w:styleId="Tabelraster">
    <w:name w:val="Table Grid"/>
    <w:basedOn w:val="Standaardtabel"/>
    <w:uiPriority w:val="59"/>
    <w:rsid w:val="008B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54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B54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B54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B54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A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411F"/>
  </w:style>
  <w:style w:type="paragraph" w:styleId="Voettekst">
    <w:name w:val="footer"/>
    <w:basedOn w:val="Standaard"/>
    <w:link w:val="VoettekstChar"/>
    <w:uiPriority w:val="99"/>
    <w:unhideWhenUsed/>
    <w:rsid w:val="00AA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11F"/>
  </w:style>
  <w:style w:type="paragraph" w:styleId="Ballontekst">
    <w:name w:val="Balloon Text"/>
    <w:basedOn w:val="Standaard"/>
    <w:link w:val="BallontekstChar"/>
    <w:uiPriority w:val="99"/>
    <w:semiHidden/>
    <w:unhideWhenUsed/>
    <w:rsid w:val="00AA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1BDB"/>
    <w:rPr>
      <w:color w:val="08529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C7A8-0C9B-4488-88A8-9580378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Van De Walle</dc:creator>
  <cp:lastModifiedBy>User</cp:lastModifiedBy>
  <cp:revision>6</cp:revision>
  <dcterms:created xsi:type="dcterms:W3CDTF">2016-10-28T07:47:00Z</dcterms:created>
  <dcterms:modified xsi:type="dcterms:W3CDTF">2016-11-12T10:09:00Z</dcterms:modified>
</cp:coreProperties>
</file>